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1629A0" w14:textId="3BA7FCC8" w:rsidR="002E6B02" w:rsidRDefault="006972E4" w:rsidP="002E6B02">
      <w:pPr>
        <w:pStyle w:val="Heading1"/>
        <w:spacing w:line="240" w:lineRule="auto"/>
        <w:jc w:val="both"/>
        <w:rPr>
          <w:lang w:val="es-ES"/>
        </w:rPr>
      </w:pPr>
      <w:r w:rsidRPr="006972E4">
        <w:rPr>
          <w:lang w:val="es-ES"/>
        </w:rPr>
        <w:t xml:space="preserve">Air Liquide Healthcare continúa </w:t>
      </w:r>
      <w:r>
        <w:rPr>
          <w:lang w:val="es-ES"/>
        </w:rPr>
        <w:t>brindando</w:t>
      </w:r>
      <w:r w:rsidRPr="006972E4">
        <w:rPr>
          <w:lang w:val="es-ES"/>
        </w:rPr>
        <w:t xml:space="preserve"> su apoyo a la </w:t>
      </w:r>
      <w:r w:rsidR="00CB2281">
        <w:rPr>
          <w:lang w:val="es-ES"/>
        </w:rPr>
        <w:t>I</w:t>
      </w:r>
      <w:r w:rsidRPr="006972E4">
        <w:rPr>
          <w:lang w:val="es-ES"/>
        </w:rPr>
        <w:t xml:space="preserve">nvestigación </w:t>
      </w:r>
      <w:r w:rsidR="00CB2281">
        <w:rPr>
          <w:lang w:val="es-ES"/>
        </w:rPr>
        <w:t>M</w:t>
      </w:r>
      <w:r w:rsidRPr="006972E4">
        <w:rPr>
          <w:lang w:val="es-ES"/>
        </w:rPr>
        <w:t xml:space="preserve">édica </w:t>
      </w:r>
      <w:r>
        <w:rPr>
          <w:lang w:val="es-ES"/>
        </w:rPr>
        <w:t xml:space="preserve">a través de los </w:t>
      </w:r>
      <w:r w:rsidRPr="006972E4">
        <w:rPr>
          <w:lang w:val="es-ES"/>
        </w:rPr>
        <w:t>Premios Rey Jaime I</w:t>
      </w:r>
      <w:r w:rsidR="002E6B02">
        <w:rPr>
          <w:lang w:val="es-ES"/>
        </w:rPr>
        <w:t xml:space="preserve"> </w:t>
      </w:r>
    </w:p>
    <w:p w14:paraId="3DED6D8B" w14:textId="58591C8E" w:rsidR="006972E4" w:rsidRDefault="006972E4" w:rsidP="003132B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6972E4">
        <w:rPr>
          <w:rFonts w:ascii="Arial" w:hAnsi="Arial" w:cs="Arial"/>
          <w:b/>
        </w:rPr>
        <w:t>La compañía patrocina por noveno año consecutivo el Premio Rey Jaime I a la investigación médica.</w:t>
      </w:r>
    </w:p>
    <w:p w14:paraId="6DA948A1" w14:textId="77777777" w:rsidR="00CB2281" w:rsidRDefault="00CB2281" w:rsidP="00CB2281">
      <w:pPr>
        <w:pStyle w:val="ListParagraph"/>
        <w:jc w:val="both"/>
        <w:rPr>
          <w:rFonts w:ascii="Arial" w:hAnsi="Arial" w:cs="Arial"/>
          <w:b/>
        </w:rPr>
      </w:pPr>
    </w:p>
    <w:p w14:paraId="58885C0F" w14:textId="06B6A593" w:rsidR="00476C1D" w:rsidRPr="003431B2" w:rsidRDefault="006972E4" w:rsidP="003431B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En esta ocasión, </w:t>
      </w:r>
      <w:r w:rsidR="00773940">
        <w:rPr>
          <w:rFonts w:ascii="Arial" w:hAnsi="Arial" w:cs="Arial"/>
          <w:b/>
        </w:rPr>
        <w:t>e</w:t>
      </w:r>
      <w:r w:rsidR="003431B2" w:rsidRPr="003431B2">
        <w:rPr>
          <w:rFonts w:ascii="Arial" w:hAnsi="Arial" w:cs="Arial"/>
          <w:b/>
        </w:rPr>
        <w:t>l</w:t>
      </w:r>
      <w:r w:rsidR="00DB7E51" w:rsidRPr="003431B2">
        <w:rPr>
          <w:rFonts w:ascii="Arial" w:hAnsi="Arial" w:cs="Arial"/>
          <w:b/>
        </w:rPr>
        <w:t xml:space="preserve"> galard</w:t>
      </w:r>
      <w:r w:rsidR="003431B2" w:rsidRPr="003431B2">
        <w:rPr>
          <w:rFonts w:ascii="Arial" w:hAnsi="Arial" w:cs="Arial"/>
          <w:b/>
        </w:rPr>
        <w:t>ó</w:t>
      </w:r>
      <w:r w:rsidR="00DB7E51" w:rsidRPr="003431B2">
        <w:rPr>
          <w:rFonts w:ascii="Arial" w:hAnsi="Arial" w:cs="Arial"/>
          <w:b/>
        </w:rPr>
        <w:t xml:space="preserve">n </w:t>
      </w:r>
      <w:r>
        <w:rPr>
          <w:rFonts w:ascii="Arial" w:hAnsi="Arial" w:cs="Arial"/>
          <w:b/>
        </w:rPr>
        <w:t xml:space="preserve">ha sido concedido </w:t>
      </w:r>
      <w:r w:rsidR="00773940">
        <w:rPr>
          <w:rFonts w:ascii="Arial" w:hAnsi="Arial" w:cs="Arial"/>
          <w:b/>
        </w:rPr>
        <w:t xml:space="preserve">a </w:t>
      </w:r>
      <w:r w:rsidR="00CB2281" w:rsidRPr="00CB2281">
        <w:rPr>
          <w:rFonts w:ascii="Arial" w:hAnsi="Arial" w:cs="Arial"/>
          <w:b/>
        </w:rPr>
        <w:t>la Doctora Pura Muñoz-Cánoves</w:t>
      </w:r>
      <w:r w:rsidR="00CB2281">
        <w:rPr>
          <w:rFonts w:ascii="Arial" w:hAnsi="Arial" w:cs="Arial"/>
          <w:b/>
        </w:rPr>
        <w:t xml:space="preserve">, por </w:t>
      </w:r>
      <w:r w:rsidR="00CB2281" w:rsidRPr="00CB2281">
        <w:rPr>
          <w:rFonts w:ascii="Arial" w:hAnsi="Arial" w:cs="Arial"/>
          <w:b/>
        </w:rPr>
        <w:t>sus aportaciones en los mecanismos moleculares del envejecimiento</w:t>
      </w:r>
      <w:r w:rsidR="00CB2281">
        <w:rPr>
          <w:rFonts w:ascii="Arial" w:hAnsi="Arial" w:cs="Arial"/>
          <w:b/>
        </w:rPr>
        <w:t>.</w:t>
      </w:r>
    </w:p>
    <w:p w14:paraId="4B94B0CF" w14:textId="5B71BC96" w:rsidR="00CB2281" w:rsidRDefault="0002742D" w:rsidP="003431B2">
      <w:pPr>
        <w:jc w:val="both"/>
        <w:rPr>
          <w:rFonts w:ascii="Arial" w:hAnsi="Arial" w:cs="Arial"/>
          <w:lang w:val="pt-BR"/>
        </w:rPr>
      </w:pPr>
      <w:r w:rsidRPr="002E6B02">
        <w:rPr>
          <w:rFonts w:ascii="Arial" w:hAnsi="Arial" w:cs="Arial"/>
          <w:lang w:val="pt-BR"/>
        </w:rPr>
        <w:t>Air Liquide Healthcare</w:t>
      </w:r>
      <w:r w:rsidR="002E6B02" w:rsidRPr="002E6B02">
        <w:rPr>
          <w:rFonts w:ascii="Arial" w:hAnsi="Arial" w:cs="Arial"/>
          <w:lang w:val="pt-BR"/>
        </w:rPr>
        <w:t>,</w:t>
      </w:r>
      <w:r w:rsidR="00707223" w:rsidRPr="00707223">
        <w:t xml:space="preserve"> </w:t>
      </w:r>
      <w:r w:rsidR="00707223" w:rsidRPr="00707223">
        <w:rPr>
          <w:rFonts w:ascii="Arial" w:hAnsi="Arial" w:cs="Arial"/>
          <w:lang w:val="pt-BR"/>
        </w:rPr>
        <w:t>líder en el suministro de gases medicinales, servicios al hospital y atención a los pacientes crónicos respiratorios en España</w:t>
      </w:r>
      <w:r w:rsidR="00707223">
        <w:rPr>
          <w:rFonts w:ascii="Arial" w:hAnsi="Arial" w:cs="Arial"/>
          <w:lang w:val="pt-BR"/>
        </w:rPr>
        <w:t xml:space="preserve">, </w:t>
      </w:r>
      <w:r w:rsidR="006972E4">
        <w:rPr>
          <w:rFonts w:ascii="Arial" w:hAnsi="Arial" w:cs="Arial"/>
          <w:lang w:val="pt-BR"/>
        </w:rPr>
        <w:t xml:space="preserve">patrocina por noveno año consecutivo el </w:t>
      </w:r>
      <w:r w:rsidR="00FB1555">
        <w:rPr>
          <w:rFonts w:ascii="Arial" w:hAnsi="Arial" w:cs="Arial"/>
          <w:lang w:val="pt-BR"/>
        </w:rPr>
        <w:t xml:space="preserve">Premio a la </w:t>
      </w:r>
      <w:r w:rsidR="00773940">
        <w:rPr>
          <w:rFonts w:ascii="Arial" w:hAnsi="Arial" w:cs="Arial"/>
          <w:lang w:val="pt-BR"/>
        </w:rPr>
        <w:t>I</w:t>
      </w:r>
      <w:r w:rsidR="00FB1555">
        <w:rPr>
          <w:rFonts w:ascii="Arial" w:hAnsi="Arial" w:cs="Arial"/>
          <w:lang w:val="pt-BR"/>
        </w:rPr>
        <w:t xml:space="preserve">nvestigación </w:t>
      </w:r>
      <w:r w:rsidR="00CB2281">
        <w:rPr>
          <w:rFonts w:ascii="Arial" w:hAnsi="Arial" w:cs="Arial"/>
          <w:lang w:val="pt-BR"/>
        </w:rPr>
        <w:t xml:space="preserve">Médica </w:t>
      </w:r>
      <w:r w:rsidR="006972E4">
        <w:rPr>
          <w:rFonts w:ascii="Arial" w:hAnsi="Arial" w:cs="Arial"/>
          <w:lang w:val="pt-BR"/>
        </w:rPr>
        <w:t xml:space="preserve">que concende </w:t>
      </w:r>
      <w:r w:rsidR="00FB1555">
        <w:rPr>
          <w:rFonts w:ascii="Arial" w:hAnsi="Arial" w:cs="Arial"/>
          <w:lang w:val="pt-BR"/>
        </w:rPr>
        <w:t xml:space="preserve">la Fundación </w:t>
      </w:r>
      <w:r w:rsidR="002E6B02" w:rsidRPr="002E6B02">
        <w:rPr>
          <w:rFonts w:ascii="Arial" w:hAnsi="Arial" w:cs="Arial"/>
          <w:lang w:val="pt-BR"/>
        </w:rPr>
        <w:t>Re</w:t>
      </w:r>
      <w:r w:rsidR="00496DCA">
        <w:rPr>
          <w:rFonts w:ascii="Arial" w:hAnsi="Arial" w:cs="Arial"/>
          <w:lang w:val="pt-BR"/>
        </w:rPr>
        <w:t>y</w:t>
      </w:r>
      <w:r w:rsidR="002E6B02" w:rsidRPr="002E6B02">
        <w:rPr>
          <w:rFonts w:ascii="Arial" w:hAnsi="Arial" w:cs="Arial"/>
          <w:lang w:val="pt-BR"/>
        </w:rPr>
        <w:t xml:space="preserve"> Ja</w:t>
      </w:r>
      <w:r w:rsidR="00496DCA">
        <w:rPr>
          <w:rFonts w:ascii="Arial" w:hAnsi="Arial" w:cs="Arial"/>
          <w:lang w:val="pt-BR"/>
        </w:rPr>
        <w:t>i</w:t>
      </w:r>
      <w:r w:rsidR="002E6B02" w:rsidRPr="002E6B02">
        <w:rPr>
          <w:rFonts w:ascii="Arial" w:hAnsi="Arial" w:cs="Arial"/>
          <w:lang w:val="pt-BR"/>
        </w:rPr>
        <w:t>me I</w:t>
      </w:r>
      <w:r w:rsidR="00FB1555">
        <w:rPr>
          <w:rFonts w:ascii="Arial" w:hAnsi="Arial" w:cs="Arial"/>
          <w:lang w:val="pt-BR"/>
        </w:rPr>
        <w:t>.</w:t>
      </w:r>
      <w:r w:rsidR="002E6B02" w:rsidRPr="002E6B02">
        <w:rPr>
          <w:rFonts w:ascii="Arial" w:hAnsi="Arial" w:cs="Arial"/>
          <w:lang w:val="pt-BR"/>
        </w:rPr>
        <w:t xml:space="preserve"> </w:t>
      </w:r>
      <w:r w:rsidR="00773940">
        <w:rPr>
          <w:rFonts w:ascii="Arial" w:hAnsi="Arial" w:cs="Arial"/>
          <w:lang w:val="pt-BR"/>
        </w:rPr>
        <w:t xml:space="preserve">Durante </w:t>
      </w:r>
      <w:r w:rsidR="006972E4">
        <w:rPr>
          <w:rFonts w:ascii="Arial" w:hAnsi="Arial" w:cs="Arial"/>
          <w:lang w:val="pt-BR"/>
        </w:rPr>
        <w:t>dos días,</w:t>
      </w:r>
      <w:r w:rsidR="00773940">
        <w:rPr>
          <w:rFonts w:ascii="Arial" w:hAnsi="Arial" w:cs="Arial"/>
          <w:lang w:val="pt-BR"/>
        </w:rPr>
        <w:t xml:space="preserve"> el jurado </w:t>
      </w:r>
      <w:r w:rsidR="00B85BE1">
        <w:rPr>
          <w:rFonts w:ascii="Arial" w:hAnsi="Arial" w:cs="Arial"/>
          <w:lang w:val="pt-BR"/>
        </w:rPr>
        <w:t xml:space="preserve">de </w:t>
      </w:r>
      <w:r w:rsidR="00773940">
        <w:rPr>
          <w:rFonts w:ascii="Arial" w:hAnsi="Arial" w:cs="Arial"/>
          <w:lang w:val="pt-BR"/>
        </w:rPr>
        <w:t>los Premios</w:t>
      </w:r>
      <w:r w:rsidR="00496DCA">
        <w:rPr>
          <w:rFonts w:ascii="Arial" w:hAnsi="Arial" w:cs="Arial"/>
          <w:lang w:val="pt-BR"/>
        </w:rPr>
        <w:t xml:space="preserve"> Rey</w:t>
      </w:r>
      <w:r w:rsidR="00773940">
        <w:rPr>
          <w:rFonts w:ascii="Arial" w:hAnsi="Arial" w:cs="Arial"/>
          <w:lang w:val="pt-BR"/>
        </w:rPr>
        <w:t xml:space="preserve"> Jaime I se ha reunido en el </w:t>
      </w:r>
      <w:r w:rsidR="00773940" w:rsidRPr="00FB1555">
        <w:rPr>
          <w:rFonts w:ascii="Arial" w:hAnsi="Arial" w:cs="Arial"/>
          <w:lang w:val="pt-BR"/>
        </w:rPr>
        <w:t>convento de Santo Domingo</w:t>
      </w:r>
      <w:r w:rsidR="00773940">
        <w:rPr>
          <w:rFonts w:ascii="Arial" w:hAnsi="Arial" w:cs="Arial"/>
          <w:lang w:val="pt-BR"/>
        </w:rPr>
        <w:t xml:space="preserve"> en Valencia para elegir a los finalistas de entre </w:t>
      </w:r>
      <w:r w:rsidR="006972E4">
        <w:rPr>
          <w:rFonts w:ascii="Arial" w:hAnsi="Arial" w:cs="Arial"/>
          <w:lang w:val="pt-BR"/>
        </w:rPr>
        <w:t>c</w:t>
      </w:r>
      <w:r w:rsidR="006972E4" w:rsidRPr="006972E4">
        <w:rPr>
          <w:rFonts w:ascii="Arial" w:hAnsi="Arial" w:cs="Arial"/>
          <w:lang w:val="pt-BR"/>
        </w:rPr>
        <w:t>erca de 300 candidaturas</w:t>
      </w:r>
      <w:r w:rsidR="006972E4">
        <w:rPr>
          <w:rFonts w:ascii="Arial" w:hAnsi="Arial" w:cs="Arial"/>
          <w:lang w:val="pt-BR"/>
        </w:rPr>
        <w:t xml:space="preserve"> </w:t>
      </w:r>
      <w:r w:rsidR="00773940">
        <w:rPr>
          <w:rFonts w:ascii="Arial" w:hAnsi="Arial" w:cs="Arial"/>
          <w:lang w:val="pt-BR"/>
        </w:rPr>
        <w:t xml:space="preserve">para las </w:t>
      </w:r>
      <w:r w:rsidR="006972E4">
        <w:rPr>
          <w:rFonts w:ascii="Arial" w:hAnsi="Arial" w:cs="Arial"/>
          <w:lang w:val="pt-BR"/>
        </w:rPr>
        <w:t>seis</w:t>
      </w:r>
      <w:r w:rsidR="00773940">
        <w:rPr>
          <w:rFonts w:ascii="Arial" w:hAnsi="Arial" w:cs="Arial"/>
          <w:lang w:val="pt-BR"/>
        </w:rPr>
        <w:t xml:space="preserve"> categor</w:t>
      </w:r>
      <w:r w:rsidR="006972E4">
        <w:rPr>
          <w:rFonts w:ascii="Arial" w:hAnsi="Arial" w:cs="Arial"/>
          <w:lang w:val="pt-BR"/>
        </w:rPr>
        <w:t>í</w:t>
      </w:r>
      <w:r w:rsidR="00773940">
        <w:rPr>
          <w:rFonts w:ascii="Arial" w:hAnsi="Arial" w:cs="Arial"/>
          <w:lang w:val="pt-BR"/>
        </w:rPr>
        <w:t>as</w:t>
      </w:r>
      <w:r w:rsidR="006972E4">
        <w:rPr>
          <w:rFonts w:ascii="Arial" w:hAnsi="Arial" w:cs="Arial"/>
          <w:lang w:val="pt-BR"/>
        </w:rPr>
        <w:t xml:space="preserve"> en las que se dividen estos galardones</w:t>
      </w:r>
      <w:r w:rsidR="00773940" w:rsidRPr="002E6B02">
        <w:rPr>
          <w:rFonts w:ascii="Arial" w:hAnsi="Arial" w:cs="Arial"/>
          <w:lang w:val="pt-BR"/>
        </w:rPr>
        <w:t>.</w:t>
      </w:r>
      <w:r w:rsidR="00773940">
        <w:rPr>
          <w:rFonts w:ascii="Arial" w:hAnsi="Arial" w:cs="Arial"/>
          <w:lang w:val="pt-BR"/>
        </w:rPr>
        <w:t xml:space="preserve"> </w:t>
      </w:r>
    </w:p>
    <w:p w14:paraId="49F0B83C" w14:textId="33D081C3" w:rsidR="00CB2281" w:rsidRDefault="00B85BE1" w:rsidP="003431B2">
      <w:pPr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En el caso del Premios a la Investigación </w:t>
      </w:r>
      <w:r w:rsidR="00CB2281">
        <w:rPr>
          <w:rFonts w:ascii="Arial" w:hAnsi="Arial" w:cs="Arial"/>
          <w:lang w:val="pt-BR"/>
        </w:rPr>
        <w:t>Médica</w:t>
      </w:r>
      <w:r>
        <w:rPr>
          <w:rFonts w:ascii="Arial" w:hAnsi="Arial" w:cs="Arial"/>
          <w:lang w:val="pt-BR"/>
        </w:rPr>
        <w:t>, patrocinado por Air Liquide Healthcare</w:t>
      </w:r>
      <w:r w:rsidRPr="00CB2281">
        <w:rPr>
          <w:rFonts w:ascii="Arial" w:hAnsi="Arial" w:cs="Arial"/>
          <w:lang w:val="pt-BR"/>
        </w:rPr>
        <w:t xml:space="preserve">, la finalista ha sido </w:t>
      </w:r>
      <w:r w:rsidR="00CB2281">
        <w:rPr>
          <w:rFonts w:ascii="Arial" w:hAnsi="Arial" w:cs="Arial"/>
          <w:lang w:val="pt-BR"/>
        </w:rPr>
        <w:t xml:space="preserve">la </w:t>
      </w:r>
      <w:r w:rsidR="00CB2281" w:rsidRPr="00CB2281">
        <w:rPr>
          <w:rFonts w:ascii="Arial" w:hAnsi="Arial" w:cs="Arial"/>
          <w:lang w:val="pt-BR"/>
        </w:rPr>
        <w:t>Doctora Pura Muñoz-Cánoves</w:t>
      </w:r>
      <w:r w:rsidR="00CB2281">
        <w:rPr>
          <w:rFonts w:ascii="Arial" w:hAnsi="Arial" w:cs="Arial"/>
          <w:lang w:val="pt-BR"/>
        </w:rPr>
        <w:t xml:space="preserve">, </w:t>
      </w:r>
      <w:r w:rsidR="00CB2281" w:rsidRPr="00CB2281">
        <w:rPr>
          <w:rFonts w:ascii="Arial" w:hAnsi="Arial" w:cs="Arial"/>
          <w:lang w:val="pt-BR"/>
        </w:rPr>
        <w:t>jefa de Grupo en el Centro Nacional de Investigaciones Cardiovasculares (CNIC), profesora de Investigación ICREA y catedrática de Biología Celular en la Universidad Pompeu Fabra (UPF), en Barcelona</w:t>
      </w:r>
      <w:r w:rsidR="00CB2281">
        <w:rPr>
          <w:rFonts w:ascii="Arial" w:hAnsi="Arial" w:cs="Arial"/>
          <w:lang w:val="pt-BR"/>
        </w:rPr>
        <w:t xml:space="preserve">. El </w:t>
      </w:r>
      <w:r w:rsidR="00CB2281" w:rsidRPr="00CB2281">
        <w:rPr>
          <w:rFonts w:ascii="Arial" w:hAnsi="Arial" w:cs="Arial"/>
          <w:lang w:val="pt-BR"/>
        </w:rPr>
        <w:t xml:space="preserve">jurado ha valorado sus aportaciones en los mecanismos moleculares del envejecimiento, sobre todo en los cambios progresivos de las células madre en los animales envejecidos y las posibilidades de una medicina regenerativa.  </w:t>
      </w:r>
    </w:p>
    <w:p w14:paraId="49F7F7D6" w14:textId="15F69948" w:rsidR="006972E4" w:rsidRDefault="00A21A3F" w:rsidP="00B85BE1">
      <w:pPr>
        <w:shd w:val="clear" w:color="auto" w:fill="FFFFFF"/>
        <w:jc w:val="both"/>
        <w:rPr>
          <w:rFonts w:ascii="Arial" w:hAnsi="Arial" w:cs="Arial"/>
          <w:i/>
        </w:rPr>
      </w:pPr>
      <w:r w:rsidRPr="00A21A3F">
        <w:rPr>
          <w:rFonts w:ascii="Arial" w:hAnsi="Arial" w:cs="Arial"/>
          <w:lang w:val="pt-BR"/>
        </w:rPr>
        <w:t>Julio de la Rosa</w:t>
      </w:r>
      <w:r>
        <w:rPr>
          <w:rFonts w:ascii="Arial" w:hAnsi="Arial" w:cs="Arial"/>
          <w:lang w:val="pt-BR"/>
        </w:rPr>
        <w:t>,</w:t>
      </w:r>
      <w:r w:rsidRPr="00A21A3F">
        <w:rPr>
          <w:rFonts w:ascii="Arial" w:hAnsi="Arial" w:cs="Arial"/>
          <w:lang w:val="pt-BR"/>
        </w:rPr>
        <w:t xml:space="preserve"> </w:t>
      </w:r>
      <w:r w:rsidR="00521429">
        <w:rPr>
          <w:rFonts w:ascii="Arial" w:hAnsi="Arial" w:cs="Arial"/>
          <w:lang w:val="pt-BR"/>
        </w:rPr>
        <w:t>D</w:t>
      </w:r>
      <w:r w:rsidRPr="00A21A3F">
        <w:rPr>
          <w:rFonts w:ascii="Arial" w:hAnsi="Arial" w:cs="Arial"/>
          <w:lang w:val="pt-BR"/>
        </w:rPr>
        <w:t xml:space="preserve">irector de </w:t>
      </w:r>
      <w:r w:rsidR="00521429">
        <w:rPr>
          <w:rFonts w:ascii="Arial" w:hAnsi="Arial" w:cs="Arial"/>
          <w:lang w:val="pt-BR"/>
        </w:rPr>
        <w:t>R</w:t>
      </w:r>
      <w:r w:rsidRPr="00A21A3F">
        <w:rPr>
          <w:rFonts w:ascii="Arial" w:hAnsi="Arial" w:cs="Arial"/>
          <w:lang w:val="pt-BR"/>
        </w:rPr>
        <w:t xml:space="preserve">elaciones </w:t>
      </w:r>
      <w:r w:rsidR="00521429">
        <w:rPr>
          <w:rFonts w:ascii="Arial" w:hAnsi="Arial" w:cs="Arial"/>
          <w:lang w:val="pt-BR"/>
        </w:rPr>
        <w:t>I</w:t>
      </w:r>
      <w:r w:rsidRPr="00A21A3F">
        <w:rPr>
          <w:rFonts w:ascii="Arial" w:hAnsi="Arial" w:cs="Arial"/>
          <w:lang w:val="pt-BR"/>
        </w:rPr>
        <w:t>nstitucionales de AL Healthcare</w:t>
      </w:r>
      <w:r w:rsidR="006972E4">
        <w:rPr>
          <w:rFonts w:ascii="Arial" w:hAnsi="Arial" w:cs="Arial"/>
          <w:lang w:val="pt-BR"/>
        </w:rPr>
        <w:t xml:space="preserve"> y uno de los miembros del jurado ha querido destacar</w:t>
      </w:r>
      <w:r w:rsidR="00DB7E51" w:rsidRPr="00DB7E51">
        <w:rPr>
          <w:rFonts w:ascii="Arial" w:hAnsi="Arial" w:cs="Arial"/>
          <w:lang w:val="pt-BR"/>
        </w:rPr>
        <w:t xml:space="preserve"> </w:t>
      </w:r>
      <w:r w:rsidR="00DB7E51" w:rsidRPr="00DB7E51">
        <w:rPr>
          <w:rFonts w:ascii="Arial" w:hAnsi="Arial" w:cs="Arial"/>
          <w:i/>
        </w:rPr>
        <w:t>“</w:t>
      </w:r>
      <w:r w:rsidR="006972E4">
        <w:rPr>
          <w:rFonts w:ascii="Arial" w:hAnsi="Arial" w:cs="Arial"/>
          <w:i/>
        </w:rPr>
        <w:t xml:space="preserve">la calidad de las candidaturas que demuestran el alto nivel investigador de nuestro país”. </w:t>
      </w:r>
      <w:r w:rsidR="006972E4">
        <w:rPr>
          <w:rFonts w:ascii="Arial" w:hAnsi="Arial" w:cs="Arial"/>
          <w:iCs/>
        </w:rPr>
        <w:t xml:space="preserve">De la Rosa ha añadido además que </w:t>
      </w:r>
      <w:r w:rsidR="006972E4">
        <w:rPr>
          <w:rFonts w:ascii="Arial" w:hAnsi="Arial" w:cs="Arial"/>
          <w:i/>
        </w:rPr>
        <w:t xml:space="preserve">“desde Air Liquide Healthcare defendemos la importancia de reconocer a los investigadores españoles que crean un futuro mejor para los pacientes y profesionales de la salud. Por eso estamos comprometidos con los Premios Jaime I, que promueven el talento científico e impulsan la investigación de primer nivel en nuestro país” </w:t>
      </w:r>
    </w:p>
    <w:p w14:paraId="3F3C0995" w14:textId="7A4A41A0" w:rsidR="00401990" w:rsidRDefault="00B85BE1" w:rsidP="00401990">
      <w:pPr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Los Premios Re</w:t>
      </w:r>
      <w:r w:rsidR="00496DCA">
        <w:rPr>
          <w:rFonts w:ascii="Arial" w:hAnsi="Arial" w:cs="Arial"/>
          <w:lang w:val="pt-BR"/>
        </w:rPr>
        <w:t>y</w:t>
      </w:r>
      <w:r>
        <w:rPr>
          <w:rFonts w:ascii="Arial" w:hAnsi="Arial" w:cs="Arial"/>
          <w:lang w:val="pt-BR"/>
        </w:rPr>
        <w:t xml:space="preserve"> Ja</w:t>
      </w:r>
      <w:r w:rsidR="00496DCA">
        <w:rPr>
          <w:rFonts w:ascii="Arial" w:hAnsi="Arial" w:cs="Arial"/>
          <w:lang w:val="pt-BR"/>
        </w:rPr>
        <w:t>i</w:t>
      </w:r>
      <w:r>
        <w:rPr>
          <w:rFonts w:ascii="Arial" w:hAnsi="Arial" w:cs="Arial"/>
          <w:lang w:val="pt-BR"/>
        </w:rPr>
        <w:t>me I se otorgan para</w:t>
      </w:r>
      <w:r w:rsidR="00FB1555">
        <w:rPr>
          <w:rFonts w:ascii="Arial" w:hAnsi="Arial" w:cs="Arial"/>
          <w:lang w:val="pt-BR"/>
        </w:rPr>
        <w:t xml:space="preserve"> </w:t>
      </w:r>
      <w:r w:rsidR="00401990" w:rsidRPr="002E6B02">
        <w:rPr>
          <w:rFonts w:ascii="Arial" w:hAnsi="Arial" w:cs="Arial"/>
          <w:lang w:val="pt-BR"/>
        </w:rPr>
        <w:t>reconoce</w:t>
      </w:r>
      <w:r w:rsidR="003431B2">
        <w:rPr>
          <w:rFonts w:ascii="Arial" w:hAnsi="Arial" w:cs="Arial"/>
          <w:lang w:val="pt-BR"/>
        </w:rPr>
        <w:t>r</w:t>
      </w:r>
      <w:r w:rsidR="00401990" w:rsidRPr="002E6B02">
        <w:rPr>
          <w:rFonts w:ascii="Arial" w:hAnsi="Arial" w:cs="Arial"/>
          <w:lang w:val="pt-BR"/>
        </w:rPr>
        <w:t xml:space="preserve"> a personas cuya labor </w:t>
      </w:r>
      <w:r w:rsidR="00476C1D">
        <w:rPr>
          <w:rFonts w:ascii="Arial" w:hAnsi="Arial" w:cs="Arial"/>
          <w:lang w:val="pt-BR"/>
        </w:rPr>
        <w:t>sea</w:t>
      </w:r>
      <w:r w:rsidR="00401990" w:rsidRPr="002E6B02">
        <w:rPr>
          <w:rFonts w:ascii="Arial" w:hAnsi="Arial" w:cs="Arial"/>
          <w:lang w:val="pt-BR"/>
        </w:rPr>
        <w:t xml:space="preserve"> altamente significativa y haya sido desarrollada en su mayor parte en España. </w:t>
      </w:r>
      <w:r w:rsidR="00476C1D">
        <w:rPr>
          <w:rFonts w:ascii="Arial" w:hAnsi="Arial" w:cs="Arial"/>
          <w:lang w:val="pt-BR"/>
        </w:rPr>
        <w:t xml:space="preserve">Se entregan de manera anual </w:t>
      </w:r>
      <w:r w:rsidR="00401990" w:rsidRPr="002E6B02">
        <w:rPr>
          <w:rFonts w:ascii="Arial" w:hAnsi="Arial" w:cs="Arial"/>
          <w:lang w:val="pt-BR"/>
        </w:rPr>
        <w:t>y cada uno de</w:t>
      </w:r>
      <w:r w:rsidR="00476C1D">
        <w:rPr>
          <w:rFonts w:ascii="Arial" w:hAnsi="Arial" w:cs="Arial"/>
          <w:lang w:val="pt-BR"/>
        </w:rPr>
        <w:t xml:space="preserve"> los premiados en las categorías de Investigación Básica, Economía, Investigación Médica, Protección al Medio Ambiente, Nuevas Tecnologías, y Emprendedor.</w:t>
      </w:r>
      <w:r w:rsidR="00401990" w:rsidRPr="002E6B02">
        <w:rPr>
          <w:rFonts w:ascii="Arial" w:hAnsi="Arial" w:cs="Arial"/>
          <w:lang w:val="pt-BR"/>
        </w:rPr>
        <w:t xml:space="preserve"> </w:t>
      </w:r>
      <w:r w:rsidR="00DB7E51">
        <w:rPr>
          <w:rFonts w:ascii="Arial" w:hAnsi="Arial" w:cs="Arial"/>
          <w:lang w:val="pt-BR"/>
        </w:rPr>
        <w:t xml:space="preserve">El galardón </w:t>
      </w:r>
      <w:r w:rsidR="00401990" w:rsidRPr="002E6B02">
        <w:rPr>
          <w:rFonts w:ascii="Arial" w:hAnsi="Arial" w:cs="Arial"/>
          <w:lang w:val="pt-BR"/>
        </w:rPr>
        <w:t xml:space="preserve">está dotado con </w:t>
      </w:r>
      <w:r w:rsidR="00DB7E51">
        <w:rPr>
          <w:rFonts w:ascii="Arial" w:hAnsi="Arial" w:cs="Arial"/>
          <w:lang w:val="pt-BR"/>
        </w:rPr>
        <w:t xml:space="preserve">una medalla de oro y </w:t>
      </w:r>
      <w:r w:rsidR="00401990" w:rsidRPr="002E6B02">
        <w:rPr>
          <w:rFonts w:ascii="Arial" w:hAnsi="Arial" w:cs="Arial"/>
          <w:lang w:val="pt-BR"/>
        </w:rPr>
        <w:t>100.000 euro</w:t>
      </w:r>
      <w:r w:rsidR="00DB7E51">
        <w:rPr>
          <w:rFonts w:ascii="Arial" w:hAnsi="Arial" w:cs="Arial"/>
          <w:lang w:val="pt-BR"/>
        </w:rPr>
        <w:t xml:space="preserve">s, los cuales deben </w:t>
      </w:r>
      <w:r w:rsidR="00401990" w:rsidRPr="002E6B02">
        <w:rPr>
          <w:rFonts w:ascii="Arial" w:hAnsi="Arial" w:cs="Arial"/>
          <w:lang w:val="pt-BR"/>
        </w:rPr>
        <w:t>reinvertir</w:t>
      </w:r>
      <w:r w:rsidR="00DB7E51">
        <w:rPr>
          <w:rFonts w:ascii="Arial" w:hAnsi="Arial" w:cs="Arial"/>
          <w:lang w:val="pt-BR"/>
        </w:rPr>
        <w:t>se</w:t>
      </w:r>
      <w:r w:rsidR="00401990" w:rsidRPr="002E6B02">
        <w:rPr>
          <w:rFonts w:ascii="Arial" w:hAnsi="Arial" w:cs="Arial"/>
          <w:lang w:val="pt-BR"/>
        </w:rPr>
        <w:t xml:space="preserve"> </w:t>
      </w:r>
      <w:r w:rsidR="00DB7E51">
        <w:rPr>
          <w:rFonts w:ascii="Arial" w:hAnsi="Arial" w:cs="Arial"/>
          <w:lang w:val="pt-BR"/>
        </w:rPr>
        <w:t xml:space="preserve">de manera parcial </w:t>
      </w:r>
      <w:r w:rsidR="00401990" w:rsidRPr="002E6B02">
        <w:rPr>
          <w:rFonts w:ascii="Arial" w:hAnsi="Arial" w:cs="Arial"/>
          <w:lang w:val="pt-BR"/>
        </w:rPr>
        <w:t>en investigación y emprendimiento en España</w:t>
      </w:r>
      <w:r w:rsidR="00DB7E51">
        <w:rPr>
          <w:rFonts w:ascii="Arial" w:hAnsi="Arial" w:cs="Arial"/>
          <w:lang w:val="pt-BR"/>
        </w:rPr>
        <w:t>.</w:t>
      </w:r>
    </w:p>
    <w:p w14:paraId="0DC49F7F" w14:textId="77777777" w:rsidR="0087509E" w:rsidRPr="002E6B02" w:rsidRDefault="0087509E" w:rsidP="00401990">
      <w:pPr>
        <w:jc w:val="both"/>
        <w:rPr>
          <w:rFonts w:ascii="Arial" w:hAnsi="Arial" w:cs="Arial"/>
          <w:lang w:val="pt-BR"/>
        </w:rPr>
      </w:pPr>
    </w:p>
    <w:p w14:paraId="6785D8F3" w14:textId="421A2770" w:rsidR="0002742D" w:rsidRDefault="0002742D" w:rsidP="0002742D">
      <w:pPr>
        <w:pStyle w:val="Titretableau"/>
        <w:rPr>
          <w:lang w:val="es-ES"/>
        </w:rPr>
      </w:pPr>
    </w:p>
    <w:p w14:paraId="0067BD45" w14:textId="26D4C1C8" w:rsidR="0087509E" w:rsidRDefault="0087509E" w:rsidP="0002742D">
      <w:pPr>
        <w:pStyle w:val="Titretableau"/>
        <w:rPr>
          <w:lang w:val="es-ES"/>
        </w:rPr>
      </w:pPr>
      <w:bookmarkStart w:id="0" w:name="_GoBack"/>
      <w:bookmarkEnd w:id="0"/>
    </w:p>
    <w:p w14:paraId="4B1AD499" w14:textId="77777777" w:rsidR="0087509E" w:rsidRDefault="0087509E" w:rsidP="0002742D">
      <w:pPr>
        <w:pStyle w:val="Titretableau"/>
        <w:rPr>
          <w:lang w:val="es-ES"/>
        </w:rPr>
      </w:pPr>
    </w:p>
    <w:tbl>
      <w:tblPr>
        <w:tblW w:w="9945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928"/>
        <w:gridCol w:w="17"/>
      </w:tblGrid>
      <w:tr w:rsidR="00401990" w:rsidRPr="00401990" w14:paraId="6E4975EB" w14:textId="77777777" w:rsidTr="00D25447">
        <w:trPr>
          <w:trHeight w:val="240"/>
        </w:trPr>
        <w:tc>
          <w:tcPr>
            <w:tcW w:w="9928" w:type="dxa"/>
            <w:vMerge w:val="restart"/>
            <w:tcBorders>
              <w:top w:val="single" w:sz="8" w:space="0" w:color="ECECEC"/>
              <w:left w:val="single" w:sz="8" w:space="0" w:color="ECECEC"/>
              <w:bottom w:val="single" w:sz="8" w:space="0" w:color="ECECEC"/>
              <w:right w:val="single" w:sz="8" w:space="0" w:color="ECECEC"/>
            </w:tcBorders>
            <w:shd w:val="clear" w:color="auto" w:fill="ECECEC"/>
          </w:tcPr>
          <w:p w14:paraId="76B92DF1" w14:textId="77777777" w:rsidR="0087509E" w:rsidRDefault="0087509E" w:rsidP="0087509E">
            <w:pPr>
              <w:pStyle w:val="Cuerpo"/>
              <w:spacing w:before="100" w:after="100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  <w:lang w:val="es-ES_tradnl"/>
              </w:rPr>
              <w:lastRenderedPageBreak/>
              <w:t>Air Liquide Healthcare</w:t>
            </w:r>
          </w:p>
          <w:p w14:paraId="39247B40" w14:textId="77777777" w:rsidR="0087509E" w:rsidRDefault="0087509E" w:rsidP="0087509E">
            <w:pPr>
              <w:pStyle w:val="Cuerpo"/>
              <w:spacing w:before="100" w:after="100"/>
              <w:rPr>
                <w:rFonts w:ascii="Times New Roman" w:eastAsia="Times New Roman" w:hAnsi="Times New Roman" w:cs="Times New Roman"/>
              </w:rPr>
            </w:pPr>
            <w:r>
              <w:rPr>
                <w:sz w:val="16"/>
                <w:szCs w:val="16"/>
                <w:lang w:val="es-ES_tradnl"/>
              </w:rPr>
              <w:t xml:space="preserve">Suministra </w:t>
            </w:r>
            <w:r>
              <w:rPr>
                <w:b/>
                <w:bCs/>
                <w:sz w:val="16"/>
                <w:szCs w:val="16"/>
                <w:lang w:val="es-ES_tradnl"/>
              </w:rPr>
              <w:t>gases medicinales, cuidados de salud a domicilio, productos para la higiene, ingredientes galénicos y equipamiento médico.</w:t>
            </w:r>
            <w:r>
              <w:rPr>
                <w:sz w:val="16"/>
                <w:szCs w:val="16"/>
                <w:lang w:val="es-ES_tradnl"/>
              </w:rPr>
              <w:t xml:space="preserve"> </w:t>
            </w:r>
            <w:r w:rsidRPr="00E66D28">
              <w:rPr>
                <w:sz w:val="16"/>
                <w:szCs w:val="16"/>
                <w:lang w:val="es-ES_tradnl"/>
              </w:rPr>
              <w:t>En 2018, suministró a más de 15.000 hospitales y sirvió a más de 1,6 millones de pacientes domiciliarios en todo el mundo</w:t>
            </w:r>
            <w:r>
              <w:rPr>
                <w:sz w:val="16"/>
                <w:szCs w:val="16"/>
                <w:lang w:val="es-ES_tradnl"/>
              </w:rPr>
              <w:t>. El negocio de Air Liquide Healthcare obtuvo unos ingresos de 3.5 millones de euros en 2018, con el apoyo de sus 16.500 empleados.</w:t>
            </w:r>
          </w:p>
          <w:p w14:paraId="4799141A" w14:textId="77777777" w:rsidR="0087509E" w:rsidRDefault="0087509E" w:rsidP="0087509E">
            <w:pPr>
              <w:pStyle w:val="Cuerpo"/>
              <w:spacing w:before="100" w:after="100"/>
              <w:jc w:val="both"/>
            </w:pPr>
            <w:r>
              <w:rPr>
                <w:b/>
                <w:bCs/>
                <w:u w:val="single"/>
                <w:lang w:val="es-ES_tradnl"/>
              </w:rPr>
              <w:t>La actividad de Home Healthcare</w:t>
            </w:r>
          </w:p>
          <w:p w14:paraId="7A050196" w14:textId="56A4F8B8" w:rsidR="0087509E" w:rsidRPr="0087509E" w:rsidRDefault="0087509E" w:rsidP="0087509E">
            <w:pPr>
              <w:spacing w:before="100" w:beforeAutospacing="1" w:after="100" w:afterAutospacing="1" w:line="240" w:lineRule="auto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87509E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Air Liquide, </w:t>
            </w:r>
            <w:r w:rsidRPr="0087509E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líder europeo en cuidados de salud a domicilio</w:t>
            </w:r>
            <w:r w:rsidRPr="0087509E">
              <w:rPr>
                <w:rFonts w:ascii="Arial" w:hAnsi="Arial" w:cs="Arial"/>
                <w:sz w:val="16"/>
                <w:szCs w:val="16"/>
                <w:lang w:val="es-ES_tradnl"/>
              </w:rPr>
              <w:t>, proporciona cuidados de salud a domicilio en colaboración con las prescripciones médicas a los pacientes que sufren enfermedades crónicas como EPOC (enfermedad pulmonar obstructiva crónica), Apnea del Sueño o Diabetes. Estos servicios de cuidados de salud a domicilio han sido desarrollados como continuación de los cuidados de salud en el hospital, permitiendo a los pacientes disfrutar de una mejor calidad de vida en casa y facilitando a las autoridades la reducción de los costes. Home Healthcare representa el 45</w:t>
            </w:r>
            <w:r w:rsidRPr="0087509E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% de los ingresos de Air Liquide Healthcare en 2018.</w:t>
            </w:r>
          </w:p>
          <w:p w14:paraId="235FE0DB" w14:textId="77777777" w:rsidR="00401990" w:rsidRPr="00401990" w:rsidRDefault="00401990" w:rsidP="0087509E">
            <w:pPr>
              <w:spacing w:before="100" w:beforeAutospacing="1" w:after="100" w:afterAutospacing="1" w:line="276" w:lineRule="auto"/>
              <w:jc w:val="both"/>
              <w:rPr>
                <w:rFonts w:ascii="Arial" w:eastAsia="Arial" w:hAnsi="Arial" w:cs="Arial"/>
                <w:b/>
                <w:bCs/>
                <w:color w:val="000000"/>
                <w:sz w:val="2"/>
                <w:szCs w:val="16"/>
              </w:rPr>
            </w:pPr>
          </w:p>
        </w:tc>
        <w:tc>
          <w:tcPr>
            <w:tcW w:w="17" w:type="dxa"/>
            <w:vAlign w:val="center"/>
          </w:tcPr>
          <w:p w14:paraId="3041FB11" w14:textId="77777777" w:rsidR="00401990" w:rsidRPr="00401990" w:rsidRDefault="00401990" w:rsidP="00401990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401990" w:rsidRPr="00401990" w14:paraId="23A12067" w14:textId="77777777" w:rsidTr="00D25447">
        <w:trPr>
          <w:trHeight w:val="254"/>
        </w:trPr>
        <w:tc>
          <w:tcPr>
            <w:tcW w:w="0" w:type="auto"/>
            <w:vMerge/>
            <w:tcBorders>
              <w:top w:val="single" w:sz="8" w:space="0" w:color="ECECEC"/>
              <w:left w:val="single" w:sz="8" w:space="0" w:color="ECECEC"/>
              <w:bottom w:val="single" w:sz="8" w:space="0" w:color="ECECEC"/>
              <w:right w:val="single" w:sz="8" w:space="0" w:color="ECECEC"/>
            </w:tcBorders>
            <w:vAlign w:val="center"/>
          </w:tcPr>
          <w:p w14:paraId="133DA1CC" w14:textId="77777777" w:rsidR="00401990" w:rsidRPr="00401990" w:rsidRDefault="00401990" w:rsidP="00401990">
            <w:pPr>
              <w:spacing w:after="0" w:line="240" w:lineRule="auto"/>
              <w:rPr>
                <w:rFonts w:ascii="Times New Roman" w:eastAsia="Arial" w:hAnsi="Times New Roman" w:cs="Arial"/>
                <w:color w:val="000000"/>
                <w:sz w:val="24"/>
                <w:szCs w:val="20"/>
              </w:rPr>
            </w:pPr>
          </w:p>
        </w:tc>
        <w:tc>
          <w:tcPr>
            <w:tcW w:w="17" w:type="dxa"/>
            <w:vAlign w:val="center"/>
          </w:tcPr>
          <w:p w14:paraId="3E74D877" w14:textId="77777777" w:rsidR="00401990" w:rsidRPr="00401990" w:rsidRDefault="00401990" w:rsidP="00401990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</w:tc>
      </w:tr>
    </w:tbl>
    <w:p w14:paraId="3481FD00" w14:textId="77777777" w:rsidR="00DB7E51" w:rsidRPr="0087509E" w:rsidRDefault="00DB7E51" w:rsidP="00401990">
      <w:pPr>
        <w:spacing w:after="140" w:line="240" w:lineRule="atLeast"/>
        <w:rPr>
          <w:rFonts w:ascii="Arial" w:eastAsia="SimSun" w:hAnsi="Arial" w:cs="Arial"/>
          <w:b/>
          <w:bCs/>
          <w:iCs/>
          <w:color w:val="0070B2"/>
          <w:sz w:val="20"/>
          <w:szCs w:val="28"/>
          <w:lang w:val="fr-FR" w:eastAsia="zh-CN"/>
        </w:rPr>
      </w:pPr>
    </w:p>
    <w:p w14:paraId="7327B3BC" w14:textId="7E7DA077" w:rsidR="00401990" w:rsidRPr="00401990" w:rsidRDefault="00401990" w:rsidP="00401990">
      <w:pPr>
        <w:spacing w:after="140" w:line="240" w:lineRule="atLeast"/>
        <w:rPr>
          <w:rFonts w:ascii="Arial" w:eastAsia="SimSun" w:hAnsi="Arial" w:cs="Arial"/>
          <w:b/>
          <w:bCs/>
          <w:iCs/>
          <w:color w:val="0070B2"/>
          <w:sz w:val="20"/>
          <w:szCs w:val="28"/>
          <w:lang w:eastAsia="zh-CN"/>
        </w:rPr>
      </w:pPr>
      <w:r w:rsidRPr="00401990">
        <w:rPr>
          <w:rFonts w:ascii="Arial" w:eastAsia="SimSun" w:hAnsi="Arial" w:cs="Arial"/>
          <w:b/>
          <w:bCs/>
          <w:iCs/>
          <w:color w:val="0070B2"/>
          <w:sz w:val="20"/>
          <w:szCs w:val="28"/>
          <w:lang w:eastAsia="zh-CN"/>
        </w:rPr>
        <w:t>CONTACTO</w:t>
      </w:r>
    </w:p>
    <w:p w14:paraId="55272CE8" w14:textId="77777777" w:rsidR="00401990" w:rsidRPr="00401990" w:rsidRDefault="00401990" w:rsidP="00401990">
      <w:pPr>
        <w:spacing w:after="0" w:line="216" w:lineRule="atLeast"/>
        <w:rPr>
          <w:rFonts w:ascii="Arial" w:eastAsia="SimSun" w:hAnsi="Arial" w:cs="Arial"/>
          <w:b/>
          <w:sz w:val="18"/>
          <w:szCs w:val="24"/>
          <w:lang w:eastAsia="zh-CN"/>
        </w:rPr>
      </w:pPr>
      <w:r w:rsidRPr="00401990">
        <w:rPr>
          <w:rFonts w:ascii="Arial" w:eastAsia="SimSun" w:hAnsi="Arial" w:cs="Arial"/>
          <w:b/>
          <w:sz w:val="18"/>
          <w:szCs w:val="24"/>
          <w:lang w:eastAsia="zh-CN"/>
        </w:rPr>
        <w:t>Air Liquide Healthcare Comunicación</w:t>
      </w:r>
    </w:p>
    <w:p w14:paraId="5AF292A0" w14:textId="77777777" w:rsidR="00401990" w:rsidRPr="00401990" w:rsidRDefault="00401990" w:rsidP="00401990">
      <w:pPr>
        <w:spacing w:after="0" w:line="240" w:lineRule="auto"/>
        <w:rPr>
          <w:rFonts w:ascii="Arial" w:eastAsia="Arial" w:hAnsi="Arial" w:cs="Arial"/>
          <w:color w:val="000000"/>
          <w:sz w:val="18"/>
          <w:szCs w:val="18"/>
        </w:rPr>
      </w:pPr>
      <w:r w:rsidRPr="00401990">
        <w:rPr>
          <w:rFonts w:ascii="Arial" w:eastAsia="Arial" w:hAnsi="Arial" w:cs="Arial"/>
          <w:color w:val="000000"/>
          <w:sz w:val="18"/>
          <w:szCs w:val="18"/>
        </w:rPr>
        <w:t xml:space="preserve">Ana Román </w:t>
      </w:r>
    </w:p>
    <w:p w14:paraId="26EFF5DE" w14:textId="77777777" w:rsidR="00401990" w:rsidRPr="00401990" w:rsidRDefault="00401990" w:rsidP="00401990">
      <w:pPr>
        <w:pBdr>
          <w:bottom w:val="single" w:sz="4" w:space="1" w:color="0070C0"/>
        </w:pBdr>
        <w:spacing w:after="0" w:line="192" w:lineRule="atLeast"/>
        <w:jc w:val="both"/>
        <w:rPr>
          <w:rFonts w:ascii="Arial" w:eastAsia="SimSun" w:hAnsi="Arial" w:cs="Arial"/>
          <w:sz w:val="16"/>
          <w:szCs w:val="18"/>
          <w:lang w:eastAsia="zh-CN"/>
        </w:rPr>
      </w:pPr>
      <w:r w:rsidRPr="00401990">
        <w:rPr>
          <w:rFonts w:ascii="Arial" w:eastAsia="SimSun" w:hAnsi="Arial" w:cs="Arial"/>
          <w:sz w:val="16"/>
          <w:szCs w:val="18"/>
          <w:lang w:eastAsia="zh-CN"/>
        </w:rPr>
        <w:t>+34 91 502 93 59</w:t>
      </w:r>
    </w:p>
    <w:p w14:paraId="5EB81525" w14:textId="77777777" w:rsidR="00401990" w:rsidRPr="00401990" w:rsidRDefault="00401990" w:rsidP="00401990">
      <w:pPr>
        <w:pBdr>
          <w:bottom w:val="single" w:sz="4" w:space="1" w:color="0070C0"/>
        </w:pBdr>
        <w:spacing w:after="0" w:line="192" w:lineRule="atLeast"/>
        <w:jc w:val="both"/>
        <w:rPr>
          <w:rFonts w:ascii="Arial" w:eastAsia="SimSun" w:hAnsi="Arial" w:cs="Arial"/>
          <w:sz w:val="16"/>
          <w:szCs w:val="18"/>
          <w:lang w:eastAsia="zh-CN"/>
        </w:rPr>
      </w:pPr>
    </w:p>
    <w:p w14:paraId="571021EE" w14:textId="5F5AC99F" w:rsidR="00401990" w:rsidRDefault="00401990" w:rsidP="00401990">
      <w:pPr>
        <w:pBdr>
          <w:bottom w:val="single" w:sz="4" w:space="1" w:color="0070C0"/>
        </w:pBdr>
        <w:spacing w:after="0" w:line="192" w:lineRule="atLeast"/>
        <w:jc w:val="both"/>
        <w:rPr>
          <w:rFonts w:ascii="Arial" w:eastAsia="SimSun" w:hAnsi="Arial" w:cs="Arial"/>
          <w:b/>
          <w:sz w:val="18"/>
          <w:szCs w:val="18"/>
          <w:lang w:eastAsia="zh-CN"/>
        </w:rPr>
      </w:pPr>
      <w:r w:rsidRPr="00401990">
        <w:rPr>
          <w:rFonts w:ascii="Arial" w:eastAsia="SimSun" w:hAnsi="Arial" w:cs="Arial"/>
          <w:b/>
          <w:sz w:val="18"/>
          <w:szCs w:val="18"/>
          <w:lang w:eastAsia="zh-CN"/>
        </w:rPr>
        <w:t>Edelman</w:t>
      </w:r>
    </w:p>
    <w:p w14:paraId="38F5C303" w14:textId="20A2980D" w:rsidR="0087509E" w:rsidRPr="00401990" w:rsidRDefault="0087509E" w:rsidP="00401990">
      <w:pPr>
        <w:pBdr>
          <w:bottom w:val="single" w:sz="4" w:space="1" w:color="0070C0"/>
        </w:pBdr>
        <w:spacing w:after="0" w:line="192" w:lineRule="atLeast"/>
        <w:jc w:val="both"/>
        <w:rPr>
          <w:rFonts w:ascii="Arial" w:eastAsia="SimSun" w:hAnsi="Arial" w:cs="Arial"/>
          <w:b/>
          <w:sz w:val="18"/>
          <w:szCs w:val="18"/>
          <w:lang w:eastAsia="zh-CN"/>
        </w:rPr>
      </w:pPr>
      <w:r>
        <w:rPr>
          <w:rFonts w:ascii="Arial" w:eastAsia="SimSun" w:hAnsi="Arial" w:cs="Arial"/>
          <w:b/>
          <w:sz w:val="18"/>
          <w:szCs w:val="18"/>
          <w:lang w:eastAsia="zh-CN"/>
        </w:rPr>
        <w:t xml:space="preserve">Estefanía Longarela/Alba Alcalá </w:t>
      </w:r>
    </w:p>
    <w:p w14:paraId="20F27A1C" w14:textId="77777777" w:rsidR="00401990" w:rsidRPr="00401990" w:rsidRDefault="00CB2281" w:rsidP="00401990">
      <w:pPr>
        <w:pBdr>
          <w:bottom w:val="single" w:sz="4" w:space="1" w:color="0070C0"/>
        </w:pBdr>
        <w:spacing w:after="0" w:line="192" w:lineRule="atLeast"/>
        <w:jc w:val="both"/>
        <w:rPr>
          <w:rFonts w:ascii="Arial" w:eastAsia="SimSun" w:hAnsi="Arial" w:cs="Arial"/>
          <w:sz w:val="18"/>
          <w:szCs w:val="18"/>
          <w:lang w:eastAsia="zh-CN"/>
        </w:rPr>
      </w:pPr>
      <w:hyperlink r:id="rId7" w:history="1">
        <w:r w:rsidR="00401990" w:rsidRPr="00401990">
          <w:rPr>
            <w:rFonts w:ascii="Arial" w:eastAsia="SimSun" w:hAnsi="Arial" w:cs="Arial"/>
            <w:color w:val="0563C1" w:themeColor="hyperlink"/>
            <w:sz w:val="18"/>
            <w:szCs w:val="18"/>
            <w:u w:val="single"/>
            <w:lang w:eastAsia="zh-CN"/>
          </w:rPr>
          <w:t>airliquide@edelman.com</w:t>
        </w:r>
      </w:hyperlink>
      <w:r w:rsidR="00401990" w:rsidRPr="00401990">
        <w:rPr>
          <w:rFonts w:ascii="Arial" w:eastAsia="SimSun" w:hAnsi="Arial" w:cs="Arial"/>
          <w:sz w:val="18"/>
          <w:szCs w:val="18"/>
          <w:lang w:eastAsia="zh-CN"/>
        </w:rPr>
        <w:t xml:space="preserve"> </w:t>
      </w:r>
    </w:p>
    <w:p w14:paraId="11434510" w14:textId="77777777" w:rsidR="00401990" w:rsidRPr="00401990" w:rsidRDefault="00401990" w:rsidP="00401990">
      <w:pPr>
        <w:pBdr>
          <w:bottom w:val="single" w:sz="4" w:space="1" w:color="0070C0"/>
        </w:pBdr>
        <w:spacing w:after="0" w:line="192" w:lineRule="atLeast"/>
        <w:jc w:val="both"/>
        <w:rPr>
          <w:rFonts w:ascii="Arial" w:eastAsia="SimSun" w:hAnsi="Arial" w:cs="Arial"/>
          <w:sz w:val="18"/>
          <w:szCs w:val="18"/>
          <w:lang w:eastAsia="zh-CN"/>
        </w:rPr>
      </w:pPr>
      <w:r w:rsidRPr="00401990">
        <w:rPr>
          <w:rFonts w:ascii="Arial" w:eastAsia="SimSun" w:hAnsi="Arial" w:cs="Arial"/>
          <w:sz w:val="18"/>
          <w:szCs w:val="18"/>
          <w:lang w:eastAsia="zh-CN"/>
        </w:rPr>
        <w:t xml:space="preserve">+34 91 418 48 57   </w:t>
      </w:r>
    </w:p>
    <w:p w14:paraId="5CBD35D3" w14:textId="77777777" w:rsidR="00401990" w:rsidRPr="00401990" w:rsidRDefault="00401990" w:rsidP="00401990">
      <w:pPr>
        <w:pBdr>
          <w:bottom w:val="single" w:sz="4" w:space="1" w:color="0070C0"/>
        </w:pBdr>
        <w:spacing w:after="0" w:line="192" w:lineRule="atLeast"/>
        <w:jc w:val="both"/>
        <w:rPr>
          <w:rFonts w:ascii="Arial" w:eastAsia="SimSun" w:hAnsi="Arial" w:cs="Arial"/>
          <w:sz w:val="16"/>
          <w:szCs w:val="18"/>
          <w:lang w:eastAsia="zh-CN"/>
        </w:rPr>
      </w:pPr>
    </w:p>
    <w:p w14:paraId="61C6D6A3" w14:textId="77777777" w:rsidR="00401990" w:rsidRPr="00401990" w:rsidRDefault="00401990" w:rsidP="00401990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24251624" w14:textId="77777777" w:rsidR="00401990" w:rsidRPr="00401990" w:rsidRDefault="00401990" w:rsidP="00401990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71DC8DDD" w14:textId="77777777" w:rsidR="0087509E" w:rsidRDefault="0087509E" w:rsidP="0087509E">
      <w:pPr>
        <w:pStyle w:val="Petittexte"/>
        <w:rPr>
          <w:lang w:val="es-ES_tradnl"/>
        </w:rPr>
      </w:pPr>
      <w:r>
        <w:rPr>
          <w:lang w:val="es-ES_tradnl"/>
        </w:rPr>
        <w:t>Un líder mundial de los gases, tecnologías y servicios para la industria y la salud, Air Liquide está presente en 80 países con cerca de 66.000 colaboradores y atiende a más de 3,6 millones de clientes y de pacientes. Oxígeno, nitrógeno e hidrógeno son pequeñas moléculas esenciales para la vida, la materia y la energía. Ellas conforman el territorio científico de Air Liquide y han estado en el centro de las actividades de la empresa desde su creación en 1902.</w:t>
      </w:r>
    </w:p>
    <w:p w14:paraId="353B55D7" w14:textId="77777777" w:rsidR="0087509E" w:rsidRDefault="0087509E" w:rsidP="0087509E">
      <w:pPr>
        <w:pStyle w:val="Petittexte"/>
        <w:rPr>
          <w:lang w:val="es-ES_tradnl"/>
        </w:rPr>
      </w:pPr>
    </w:p>
    <w:p w14:paraId="4058EB01" w14:textId="77777777" w:rsidR="0087509E" w:rsidRDefault="0087509E" w:rsidP="0087509E">
      <w:pPr>
        <w:pStyle w:val="Petittexte"/>
        <w:rPr>
          <w:lang w:val="es-ES_tradnl"/>
        </w:rPr>
      </w:pPr>
      <w:r>
        <w:rPr>
          <w:lang w:val="es-ES_tradnl"/>
        </w:rPr>
        <w:t>La ambición de Air Liquide es ser el líder de su industria, ofrecer rentabilidad en el largo plazo y contribuir a un mundo más sostenible. Su estrategia de transformación centrada en el cliente buscar un crecimiento rentable en el largo plazo. Se basa en la excelencia operativa, inversiones selectivas, la innovación abierta y una organización en red implementada por el Grupo en todo el mundo. A través del compromiso y la creatividad de sus colaboradores, Air Liquide aprovecha la transición energética y el medio ambiente, los cambios en la salud y la digitalización, y ofrece mayor valor a todos sus stakeholders.</w:t>
      </w:r>
    </w:p>
    <w:p w14:paraId="2E3C4D4C" w14:textId="77777777" w:rsidR="0087509E" w:rsidRDefault="0087509E" w:rsidP="0087509E">
      <w:pPr>
        <w:pStyle w:val="Petittexte"/>
        <w:rPr>
          <w:lang w:val="es-ES_tradnl"/>
        </w:rPr>
      </w:pPr>
    </w:p>
    <w:p w14:paraId="5A6E1E78" w14:textId="77777777" w:rsidR="0087509E" w:rsidRDefault="0087509E" w:rsidP="0087509E">
      <w:pPr>
        <w:pStyle w:val="Petittexte"/>
      </w:pPr>
      <w:r>
        <w:rPr>
          <w:lang w:val="es-ES_tradnl"/>
        </w:rPr>
        <w:t xml:space="preserve">La cifra de negocios de Air Liquide ha ascendido a 21 mil millones de euros en 2018. Sus soluciones para proteger la vida y el medio ambiente representan más del 40% de sus ventas. Air Liquide cotiza en la Bolsa Euronext Paris (compartimento A) y forma parte de los índices CAC 40, Euro Stoxx 50 y FTSE4Good. </w:t>
      </w:r>
    </w:p>
    <w:p w14:paraId="4D93D4D5" w14:textId="77777777" w:rsidR="0087509E" w:rsidRPr="0052766A" w:rsidRDefault="0087509E" w:rsidP="0087509E">
      <w:pPr>
        <w:jc w:val="both"/>
        <w:rPr>
          <w:lang w:val="fr-FR"/>
        </w:rPr>
      </w:pPr>
    </w:p>
    <w:p w14:paraId="3581EC43" w14:textId="77777777" w:rsidR="0002742D" w:rsidRPr="0066507E" w:rsidRDefault="0002742D" w:rsidP="0002742D">
      <w:pPr>
        <w:pStyle w:val="PlainText"/>
        <w:jc w:val="both"/>
        <w:rPr>
          <w:rFonts w:ascii="Arial" w:eastAsia="SimSun" w:hAnsi="Arial"/>
          <w:b/>
          <w:sz w:val="20"/>
          <w:szCs w:val="24"/>
          <w:lang w:eastAsia="zh-CN"/>
        </w:rPr>
      </w:pPr>
    </w:p>
    <w:p w14:paraId="5451843B" w14:textId="77777777" w:rsidR="0002742D" w:rsidRPr="009C638F" w:rsidRDefault="0002742D" w:rsidP="0002742D">
      <w:pPr>
        <w:pStyle w:val="Textedesaisie"/>
        <w:rPr>
          <w:lang w:val="es-ES"/>
        </w:rPr>
      </w:pPr>
    </w:p>
    <w:p w14:paraId="564AA69F" w14:textId="77777777" w:rsidR="00E024B9" w:rsidRDefault="00E024B9"/>
    <w:sectPr w:rsidR="00E024B9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061569" w14:textId="77777777" w:rsidR="00A0788B" w:rsidRDefault="00A0788B" w:rsidP="0002742D">
      <w:pPr>
        <w:spacing w:after="0" w:line="240" w:lineRule="auto"/>
      </w:pPr>
      <w:r>
        <w:separator/>
      </w:r>
    </w:p>
  </w:endnote>
  <w:endnote w:type="continuationSeparator" w:id="0">
    <w:p w14:paraId="55D6AFC9" w14:textId="77777777" w:rsidR="00A0788B" w:rsidRDefault="00A0788B" w:rsidP="00027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Roboto">
    <w:altName w:val="Arial"/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7521FF" w14:textId="77777777" w:rsidR="0002742D" w:rsidRPr="00FA487D" w:rsidRDefault="00CB2281" w:rsidP="0002742D">
    <w:pPr>
      <w:pStyle w:val="Adresseinternetettwitter"/>
      <w:rPr>
        <w:color w:val="AFD7F4"/>
      </w:rPr>
    </w:pPr>
    <w:hyperlink r:id="rId1" w:history="1">
      <w:r w:rsidR="0002742D" w:rsidRPr="00FA487D">
        <w:rPr>
          <w:rStyle w:val="Hyperlink"/>
          <w:color w:val="AFD7F4"/>
        </w:rPr>
        <w:t>www.airliquide.com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EEB373" w14:textId="77777777" w:rsidR="00A0788B" w:rsidRDefault="00A0788B" w:rsidP="0002742D">
      <w:pPr>
        <w:spacing w:after="0" w:line="240" w:lineRule="auto"/>
      </w:pPr>
      <w:r>
        <w:separator/>
      </w:r>
    </w:p>
  </w:footnote>
  <w:footnote w:type="continuationSeparator" w:id="0">
    <w:p w14:paraId="6776EE6E" w14:textId="77777777" w:rsidR="00A0788B" w:rsidRDefault="00A0788B" w:rsidP="000274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10" w:type="dxa"/>
      <w:tblLayout w:type="fixed"/>
      <w:tblLook w:val="0600" w:firstRow="0" w:lastRow="0" w:firstColumn="0" w:lastColumn="0" w:noHBand="1" w:noVBand="1"/>
    </w:tblPr>
    <w:tblGrid>
      <w:gridCol w:w="4800"/>
      <w:gridCol w:w="5610"/>
    </w:tblGrid>
    <w:tr w:rsidR="0002742D" w14:paraId="4FFD74CF" w14:textId="77777777" w:rsidTr="005835E6">
      <w:tc>
        <w:tcPr>
          <w:tcW w:w="4800" w:type="dxa"/>
          <w:tcMar>
            <w:top w:w="100" w:type="dxa"/>
            <w:left w:w="100" w:type="dxa"/>
            <w:bottom w:w="100" w:type="dxa"/>
            <w:right w:w="100" w:type="dxa"/>
          </w:tcMar>
        </w:tcPr>
        <w:p w14:paraId="4CA8F86A" w14:textId="77777777" w:rsidR="0002742D" w:rsidRDefault="00F52EC6" w:rsidP="0002742D">
          <w:pPr>
            <w:ind w:left="-68"/>
          </w:pPr>
          <w:r>
            <w:rPr>
              <w:noProof/>
              <w:lang w:eastAsia="es-ES"/>
            </w:rPr>
            <w:drawing>
              <wp:inline distT="0" distB="0" distL="0" distR="0" wp14:anchorId="69AB33B7" wp14:editId="67EBE25F">
                <wp:extent cx="1903480" cy="755650"/>
                <wp:effectExtent l="0" t="0" r="1905" b="6350"/>
                <wp:docPr id="3" name="Picture 3" descr="https://www.airliquide.com/sites/airliquide.com/files/styles/380w/public/air-liquide-healthcare-logo.jpg?itok=MfN44w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s://www.airliquide.com/sites/airliquide.com/files/styles/380w/public/air-liquide-healthcare-logo.jpg?itok=MfN44wSe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664" t="12306" b="18612"/>
                        <a:stretch/>
                      </pic:blipFill>
                      <pic:spPr bwMode="auto">
                        <a:xfrm>
                          <a:off x="0" y="0"/>
                          <a:ext cx="1954573" cy="7759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10" w:type="dxa"/>
          <w:tcMar>
            <w:top w:w="100" w:type="dxa"/>
            <w:left w:w="100" w:type="dxa"/>
            <w:bottom w:w="100" w:type="dxa"/>
            <w:right w:w="100" w:type="dxa"/>
          </w:tcMar>
        </w:tcPr>
        <w:p w14:paraId="094EC8A9" w14:textId="77777777" w:rsidR="0002742D" w:rsidRDefault="0002742D" w:rsidP="0002742D">
          <w:pPr>
            <w:spacing w:before="360"/>
            <w:ind w:right="639"/>
            <w:jc w:val="right"/>
          </w:pPr>
          <w:r>
            <w:rPr>
              <w:rFonts w:ascii="Roboto" w:eastAsia="Roboto" w:hAnsi="Roboto" w:cs="Roboto"/>
              <w:smallCaps/>
              <w:color w:val="50C3E1"/>
              <w:sz w:val="34"/>
              <w:szCs w:val="34"/>
            </w:rPr>
            <w:t>NOTA DE PRENSA</w:t>
          </w:r>
        </w:p>
        <w:p w14:paraId="2E74C02E" w14:textId="0B0B021A" w:rsidR="0002742D" w:rsidRDefault="0002742D" w:rsidP="0002742D">
          <w:pPr>
            <w:spacing w:before="100"/>
            <w:ind w:right="639"/>
            <w:jc w:val="right"/>
          </w:pPr>
          <w:r>
            <w:rPr>
              <w:rFonts w:ascii="Roboto" w:eastAsia="Roboto" w:hAnsi="Roboto" w:cs="Roboto"/>
              <w:color w:val="333333"/>
            </w:rPr>
            <w:t xml:space="preserve">Madrid, </w:t>
          </w:r>
          <w:r w:rsidR="00401990">
            <w:rPr>
              <w:rFonts w:ascii="Roboto" w:eastAsia="Roboto" w:hAnsi="Roboto" w:cs="Roboto"/>
              <w:color w:val="333333"/>
            </w:rPr>
            <w:t>0</w:t>
          </w:r>
          <w:r w:rsidR="00CB2281">
            <w:rPr>
              <w:rFonts w:ascii="Roboto" w:eastAsia="Roboto" w:hAnsi="Roboto" w:cs="Roboto"/>
              <w:color w:val="333333"/>
            </w:rPr>
            <w:t>5</w:t>
          </w:r>
          <w:r>
            <w:rPr>
              <w:rFonts w:ascii="Roboto" w:eastAsia="Roboto" w:hAnsi="Roboto" w:cs="Roboto"/>
              <w:color w:val="333333"/>
            </w:rPr>
            <w:t xml:space="preserve"> de </w:t>
          </w:r>
          <w:r w:rsidR="00401990">
            <w:rPr>
              <w:rFonts w:ascii="Roboto" w:eastAsia="Roboto" w:hAnsi="Roboto" w:cs="Roboto"/>
              <w:color w:val="333333"/>
            </w:rPr>
            <w:t>junio</w:t>
          </w:r>
          <w:r>
            <w:rPr>
              <w:rFonts w:ascii="Roboto" w:eastAsia="Roboto" w:hAnsi="Roboto" w:cs="Roboto"/>
              <w:color w:val="333333"/>
            </w:rPr>
            <w:t xml:space="preserve"> de 201</w:t>
          </w:r>
          <w:r w:rsidR="006972E4">
            <w:rPr>
              <w:rFonts w:ascii="Roboto" w:eastAsia="Roboto" w:hAnsi="Roboto" w:cs="Roboto"/>
              <w:color w:val="333333"/>
            </w:rPr>
            <w:t>9</w:t>
          </w:r>
        </w:p>
      </w:tc>
    </w:tr>
  </w:tbl>
  <w:p w14:paraId="497709B5" w14:textId="77777777" w:rsidR="0002742D" w:rsidRDefault="0002742D" w:rsidP="00F52E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946C7D"/>
    <w:multiLevelType w:val="hybridMultilevel"/>
    <w:tmpl w:val="BA246B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42D"/>
    <w:rsid w:val="0002742D"/>
    <w:rsid w:val="00042281"/>
    <w:rsid w:val="00065813"/>
    <w:rsid w:val="0009092E"/>
    <w:rsid w:val="002304EC"/>
    <w:rsid w:val="002E6B02"/>
    <w:rsid w:val="003431B2"/>
    <w:rsid w:val="00401990"/>
    <w:rsid w:val="00476C1D"/>
    <w:rsid w:val="00496DCA"/>
    <w:rsid w:val="00521429"/>
    <w:rsid w:val="006972E4"/>
    <w:rsid w:val="006C060D"/>
    <w:rsid w:val="00707223"/>
    <w:rsid w:val="00773940"/>
    <w:rsid w:val="007F167A"/>
    <w:rsid w:val="00810DF3"/>
    <w:rsid w:val="00811BFA"/>
    <w:rsid w:val="0087509E"/>
    <w:rsid w:val="00A0788B"/>
    <w:rsid w:val="00A21A3F"/>
    <w:rsid w:val="00B85BE1"/>
    <w:rsid w:val="00C66775"/>
    <w:rsid w:val="00CB2281"/>
    <w:rsid w:val="00DB7E51"/>
    <w:rsid w:val="00DC1048"/>
    <w:rsid w:val="00E024B9"/>
    <w:rsid w:val="00EB64C1"/>
    <w:rsid w:val="00F52EC6"/>
    <w:rsid w:val="00FB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A068788"/>
  <w15:chartTrackingRefBased/>
  <w15:docId w15:val="{972459F0-85E5-4DC1-8EEB-B09C8B861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42D"/>
  </w:style>
  <w:style w:type="paragraph" w:styleId="Heading1">
    <w:name w:val="heading 1"/>
    <w:basedOn w:val="Normal"/>
    <w:next w:val="Normal"/>
    <w:link w:val="Heading1Char"/>
    <w:qFormat/>
    <w:rsid w:val="0002742D"/>
    <w:pPr>
      <w:keepNext/>
      <w:spacing w:after="200" w:line="640" w:lineRule="atLeast"/>
      <w:outlineLvl w:val="0"/>
    </w:pPr>
    <w:rPr>
      <w:rFonts w:ascii="Arial" w:eastAsia="SimSun" w:hAnsi="Arial" w:cs="Arial"/>
      <w:b/>
      <w:bCs/>
      <w:color w:val="0070B2"/>
      <w:kern w:val="32"/>
      <w:sz w:val="40"/>
      <w:szCs w:val="32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2742D"/>
    <w:rPr>
      <w:rFonts w:ascii="Arial" w:eastAsia="SimSun" w:hAnsi="Arial" w:cs="Arial"/>
      <w:b/>
      <w:bCs/>
      <w:color w:val="0070B2"/>
      <w:kern w:val="32"/>
      <w:sz w:val="40"/>
      <w:szCs w:val="32"/>
      <w:lang w:val="en-US" w:eastAsia="zh-CN"/>
    </w:rPr>
  </w:style>
  <w:style w:type="character" w:customStyle="1" w:styleId="Textebold">
    <w:name w:val="Texte bold"/>
    <w:rsid w:val="0002742D"/>
    <w:rPr>
      <w:b/>
    </w:rPr>
  </w:style>
  <w:style w:type="paragraph" w:customStyle="1" w:styleId="Titretableau">
    <w:name w:val="Titre tableau"/>
    <w:rsid w:val="0002742D"/>
    <w:pPr>
      <w:spacing w:after="140" w:line="240" w:lineRule="atLeast"/>
    </w:pPr>
    <w:rPr>
      <w:rFonts w:ascii="Arial" w:eastAsia="SimSun" w:hAnsi="Arial" w:cs="Arial"/>
      <w:b/>
      <w:bCs/>
      <w:iCs/>
      <w:color w:val="0070B2"/>
      <w:sz w:val="20"/>
      <w:szCs w:val="28"/>
      <w:lang w:val="en-US" w:eastAsia="zh-CN"/>
    </w:rPr>
  </w:style>
  <w:style w:type="paragraph" w:customStyle="1" w:styleId="Textecontact">
    <w:name w:val="Texte contact"/>
    <w:basedOn w:val="Normal"/>
    <w:rsid w:val="0002742D"/>
    <w:pPr>
      <w:spacing w:after="0" w:line="216" w:lineRule="atLeast"/>
    </w:pPr>
    <w:rPr>
      <w:rFonts w:ascii="Arial" w:eastAsia="SimSun" w:hAnsi="Arial" w:cs="Times New Roman"/>
      <w:sz w:val="18"/>
      <w:szCs w:val="24"/>
      <w:lang w:val="fr-FR" w:eastAsia="zh-CN"/>
    </w:rPr>
  </w:style>
  <w:style w:type="paragraph" w:customStyle="1" w:styleId="Petittexte">
    <w:name w:val="Petit texte"/>
    <w:basedOn w:val="Normal"/>
    <w:rsid w:val="0002742D"/>
    <w:pPr>
      <w:spacing w:after="0" w:line="192" w:lineRule="atLeast"/>
      <w:jc w:val="both"/>
    </w:pPr>
    <w:rPr>
      <w:rFonts w:ascii="Arial" w:eastAsia="SimSun" w:hAnsi="Arial" w:cs="Times New Roman"/>
      <w:sz w:val="16"/>
      <w:szCs w:val="24"/>
      <w:lang w:val="fr-FR" w:eastAsia="zh-CN"/>
    </w:rPr>
  </w:style>
  <w:style w:type="paragraph" w:customStyle="1" w:styleId="Textedesaisie">
    <w:name w:val="Texte de saisie"/>
    <w:basedOn w:val="Normal"/>
    <w:rsid w:val="0002742D"/>
    <w:pPr>
      <w:spacing w:after="0" w:line="240" w:lineRule="atLeast"/>
      <w:jc w:val="both"/>
    </w:pPr>
    <w:rPr>
      <w:rFonts w:ascii="Arial" w:eastAsia="SimSun" w:hAnsi="Arial" w:cs="Times New Roman"/>
      <w:sz w:val="20"/>
      <w:szCs w:val="24"/>
      <w:lang w:val="fr-FR" w:eastAsia="zh-CN"/>
    </w:rPr>
  </w:style>
  <w:style w:type="paragraph" w:styleId="NormalWeb">
    <w:name w:val="Normal (Web)"/>
    <w:basedOn w:val="Normal"/>
    <w:uiPriority w:val="99"/>
    <w:unhideWhenUsed/>
    <w:rsid w:val="00027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02742D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2742D"/>
    <w:rPr>
      <w:rFonts w:ascii="Consolas" w:eastAsia="Calibri" w:hAnsi="Consolas" w:cs="Times New Roman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0274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42D"/>
  </w:style>
  <w:style w:type="paragraph" w:styleId="Footer">
    <w:name w:val="footer"/>
    <w:basedOn w:val="Normal"/>
    <w:link w:val="FooterChar"/>
    <w:uiPriority w:val="99"/>
    <w:unhideWhenUsed/>
    <w:rsid w:val="000274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42D"/>
  </w:style>
  <w:style w:type="paragraph" w:customStyle="1" w:styleId="Adresseinternetettwitter">
    <w:name w:val="Adresse internet et twitter"/>
    <w:basedOn w:val="Footer"/>
    <w:rsid w:val="0002742D"/>
    <w:pPr>
      <w:tabs>
        <w:tab w:val="clear" w:pos="4513"/>
        <w:tab w:val="clear" w:pos="9026"/>
      </w:tabs>
      <w:spacing w:line="264" w:lineRule="exact"/>
      <w:jc w:val="center"/>
    </w:pPr>
    <w:rPr>
      <w:rFonts w:ascii="Arial" w:eastAsia="SimSun" w:hAnsi="Arial" w:cs="Times New Roman"/>
      <w:color w:val="0070B2"/>
      <w:lang w:val="en-US" w:eastAsia="zh-CN"/>
    </w:rPr>
  </w:style>
  <w:style w:type="character" w:styleId="Hyperlink">
    <w:name w:val="Hyperlink"/>
    <w:uiPriority w:val="99"/>
    <w:rsid w:val="0002742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C1"/>
    <w:rPr>
      <w:rFonts w:ascii="Segoe UI" w:hAnsi="Segoe UI" w:cs="Segoe UI"/>
      <w:sz w:val="18"/>
      <w:szCs w:val="18"/>
    </w:rPr>
  </w:style>
  <w:style w:type="character" w:customStyle="1" w:styleId="st">
    <w:name w:val="st"/>
    <w:basedOn w:val="DefaultParagraphFont"/>
    <w:rsid w:val="00810DF3"/>
  </w:style>
  <w:style w:type="paragraph" w:styleId="ListParagraph">
    <w:name w:val="List Paragraph"/>
    <w:basedOn w:val="Normal"/>
    <w:uiPriority w:val="34"/>
    <w:qFormat/>
    <w:rsid w:val="002E6B0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E6B02"/>
    <w:rPr>
      <w:b/>
      <w:bCs/>
    </w:rPr>
  </w:style>
  <w:style w:type="paragraph" w:customStyle="1" w:styleId="Cuerpo">
    <w:name w:val="Cuerpo"/>
    <w:rsid w:val="0087509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sz w:val="20"/>
      <w:szCs w:val="20"/>
      <w:u w:color="000000"/>
      <w:bdr w:val="nil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3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irliquide@edelma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D:\Users\ana.roman\Desktop\Healthcare%20Comunication%20tools%202015\2015%20TOOLS\www.airliquid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802</Words>
  <Characters>4415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Gómez, Eva</dc:creator>
  <cp:keywords/>
  <dc:description/>
  <cp:lastModifiedBy>Longarela, Estefanía</cp:lastModifiedBy>
  <cp:revision>6</cp:revision>
  <cp:lastPrinted>2017-10-25T10:19:00Z</cp:lastPrinted>
  <dcterms:created xsi:type="dcterms:W3CDTF">2018-06-05T15:48:00Z</dcterms:created>
  <dcterms:modified xsi:type="dcterms:W3CDTF">2019-06-05T09:18:00Z</dcterms:modified>
</cp:coreProperties>
</file>